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1A" w:rsidRDefault="00ED131A" w:rsidP="00A401F4">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96.35pt;height:130.2pt;z-index:-251658240;visibility:visible" wrapcoords="-169 0 -169 21476 21600 21476 21600 0 -169 0">
            <v:imagedata r:id="rId7" o:title=""/>
            <w10:wrap type="through"/>
          </v:shape>
        </w:pict>
      </w:r>
      <w:r w:rsidRPr="003368F0">
        <w:t xml:space="preserve"> </w:t>
      </w:r>
    </w:p>
    <w:p w:rsidR="00ED131A" w:rsidRDefault="00ED131A" w:rsidP="00A401F4"/>
    <w:p w:rsidR="00ED131A" w:rsidRPr="009C2FE8" w:rsidRDefault="00ED131A" w:rsidP="00A401F4">
      <w:pPr>
        <w:jc w:val="center"/>
        <w:rPr>
          <w:rFonts w:ascii="Arial" w:hAnsi="Arial" w:cs="Arial"/>
          <w:b/>
          <w:i/>
          <w:sz w:val="28"/>
          <w:szCs w:val="28"/>
        </w:rPr>
      </w:pPr>
      <w:smartTag w:uri="urn:schemas-microsoft-com:office:smarttags" w:element="State">
        <w:smartTag w:uri="urn:schemas-microsoft-com:office:smarttags" w:element="place">
          <w:r w:rsidRPr="009C2FE8">
            <w:rPr>
              <w:rFonts w:ascii="Arial" w:hAnsi="Arial" w:cs="Arial"/>
              <w:b/>
              <w:sz w:val="28"/>
              <w:szCs w:val="28"/>
            </w:rPr>
            <w:t>IOWA</w:t>
          </w:r>
        </w:smartTag>
      </w:smartTag>
      <w:r w:rsidRPr="009C2FE8">
        <w:rPr>
          <w:rFonts w:ascii="Arial" w:hAnsi="Arial" w:cs="Arial"/>
          <w:b/>
          <w:sz w:val="28"/>
          <w:szCs w:val="28"/>
        </w:rPr>
        <w:t xml:space="preserve"> PEACE OFFICERS ASSOCIATION</w:t>
      </w:r>
    </w:p>
    <w:p w:rsidR="00ED131A" w:rsidRPr="009C2FE8" w:rsidRDefault="00ED131A" w:rsidP="00A401F4">
      <w:pPr>
        <w:jc w:val="center"/>
        <w:rPr>
          <w:rFonts w:ascii="Arial" w:hAnsi="Arial" w:cs="Arial"/>
          <w:b/>
          <w:i/>
          <w:sz w:val="28"/>
          <w:szCs w:val="28"/>
        </w:rPr>
      </w:pPr>
      <w:r w:rsidRPr="009C2FE8">
        <w:rPr>
          <w:rFonts w:ascii="Arial" w:hAnsi="Arial" w:cs="Arial"/>
          <w:b/>
          <w:i/>
          <w:sz w:val="28"/>
          <w:szCs w:val="28"/>
        </w:rPr>
        <w:t>LEGISLATIVE UPDATE</w:t>
      </w:r>
    </w:p>
    <w:p w:rsidR="00ED131A" w:rsidRPr="009C2FE8" w:rsidRDefault="00ED131A" w:rsidP="00A401F4">
      <w:pPr>
        <w:jc w:val="center"/>
        <w:rPr>
          <w:rFonts w:ascii="Arial" w:hAnsi="Arial" w:cs="Arial"/>
          <w:b/>
          <w:sz w:val="28"/>
          <w:szCs w:val="28"/>
        </w:rPr>
      </w:pPr>
    </w:p>
    <w:p w:rsidR="00ED131A" w:rsidRPr="009C2FE8" w:rsidRDefault="00ED131A" w:rsidP="00A401F4">
      <w:pPr>
        <w:jc w:val="center"/>
        <w:rPr>
          <w:rFonts w:ascii="Arial" w:hAnsi="Arial" w:cs="Arial"/>
          <w:b/>
          <w:sz w:val="28"/>
          <w:szCs w:val="28"/>
        </w:rPr>
      </w:pPr>
      <w:r>
        <w:rPr>
          <w:rFonts w:ascii="Arial" w:hAnsi="Arial" w:cs="Arial"/>
          <w:b/>
          <w:sz w:val="28"/>
          <w:szCs w:val="28"/>
        </w:rPr>
        <w:t>March 23-27</w:t>
      </w:r>
      <w:r w:rsidRPr="009C2FE8">
        <w:rPr>
          <w:rFonts w:ascii="Arial" w:hAnsi="Arial" w:cs="Arial"/>
          <w:b/>
          <w:sz w:val="28"/>
          <w:szCs w:val="28"/>
        </w:rPr>
        <w:t>,  2015</w:t>
      </w:r>
    </w:p>
    <w:p w:rsidR="00ED131A" w:rsidRPr="009C2FE8" w:rsidRDefault="00ED131A" w:rsidP="00A401F4">
      <w:pPr>
        <w:jc w:val="center"/>
        <w:rPr>
          <w:rFonts w:ascii="Arial" w:hAnsi="Arial" w:cs="Arial"/>
        </w:rPr>
      </w:pPr>
      <w:r w:rsidRPr="009C2FE8">
        <w:rPr>
          <w:rFonts w:ascii="Arial" w:hAnsi="Arial" w:cs="Arial"/>
        </w:rPr>
        <w:t>____________________________________________</w:t>
      </w:r>
    </w:p>
    <w:p w:rsidR="00ED131A" w:rsidRPr="009C2FE8" w:rsidRDefault="00ED131A" w:rsidP="00A401F4">
      <w:pPr>
        <w:rPr>
          <w:rFonts w:ascii="Arial" w:hAnsi="Arial" w:cs="Arial"/>
        </w:rPr>
      </w:pPr>
    </w:p>
    <w:p w:rsidR="00ED131A" w:rsidRPr="009C2FE8" w:rsidRDefault="00ED131A" w:rsidP="00A401F4">
      <w:pPr>
        <w:rPr>
          <w:rFonts w:ascii="Arial" w:hAnsi="Arial" w:cs="Arial"/>
        </w:rPr>
      </w:pPr>
    </w:p>
    <w:p w:rsidR="00ED131A" w:rsidRDefault="00ED131A" w:rsidP="00E829D9">
      <w:pPr>
        <w:rPr>
          <w:rFonts w:ascii="Arial" w:hAnsi="Arial" w:cs="Arial"/>
        </w:rPr>
      </w:pPr>
    </w:p>
    <w:p w:rsidR="00ED131A" w:rsidRPr="0078453B" w:rsidRDefault="00ED131A" w:rsidP="00E829D9">
      <w:pPr>
        <w:rPr>
          <w:rFonts w:ascii="Arial" w:hAnsi="Arial" w:cs="Arial"/>
          <w:color w:val="FF0000"/>
        </w:rPr>
      </w:pPr>
      <w:r w:rsidRPr="0078453B">
        <w:rPr>
          <w:rFonts w:ascii="Arial" w:hAnsi="Arial" w:cs="Arial"/>
        </w:rPr>
        <w:t xml:space="preserve">The Legislature has </w:t>
      </w:r>
      <w:r>
        <w:rPr>
          <w:rFonts w:ascii="Arial" w:hAnsi="Arial" w:cs="Arial"/>
        </w:rPr>
        <w:t>completed</w:t>
      </w:r>
      <w:r w:rsidRPr="0078453B">
        <w:rPr>
          <w:rFonts w:ascii="Arial" w:hAnsi="Arial" w:cs="Arial"/>
        </w:rPr>
        <w:t xml:space="preserve"> the 11th week of the 16 week session and moving a number of policy bills thro</w:t>
      </w:r>
      <w:r>
        <w:rPr>
          <w:rFonts w:ascii="Arial" w:hAnsi="Arial" w:cs="Arial"/>
        </w:rPr>
        <w:t xml:space="preserve">ugh each chamber.  Major </w:t>
      </w:r>
      <w:r w:rsidRPr="0078453B">
        <w:rPr>
          <w:rFonts w:ascii="Arial" w:hAnsi="Arial" w:cs="Arial"/>
        </w:rPr>
        <w:t xml:space="preserve">differences continue to exist regarding the school start date and allowable growth rate for schools.  Leaders and budget committee chairs are continuing negotiations over the budget, and revenue estimates are likely to remain stable with current projections. </w:t>
      </w:r>
    </w:p>
    <w:p w:rsidR="00ED131A" w:rsidRPr="0078453B" w:rsidRDefault="00ED131A" w:rsidP="00E829D9">
      <w:pPr>
        <w:jc w:val="center"/>
        <w:rPr>
          <w:rFonts w:ascii="Arial" w:hAnsi="Arial" w:cs="Arial"/>
          <w:b/>
          <w:u w:val="single"/>
        </w:rPr>
      </w:pPr>
    </w:p>
    <w:p w:rsidR="00ED131A" w:rsidRPr="0078453B" w:rsidRDefault="00ED131A" w:rsidP="00E829D9">
      <w:pPr>
        <w:rPr>
          <w:rFonts w:ascii="Arial" w:hAnsi="Arial" w:cs="Arial"/>
        </w:rPr>
      </w:pPr>
    </w:p>
    <w:p w:rsidR="00ED131A" w:rsidRPr="008748B9" w:rsidRDefault="00ED131A" w:rsidP="00E829D9">
      <w:pPr>
        <w:jc w:val="center"/>
        <w:rPr>
          <w:rFonts w:ascii="Arial" w:hAnsi="Arial" w:cs="Arial"/>
        </w:rPr>
      </w:pPr>
      <w:r w:rsidRPr="008748B9">
        <w:rPr>
          <w:rFonts w:ascii="Arial" w:hAnsi="Arial" w:cs="Arial"/>
          <w:b/>
        </w:rPr>
        <w:t>Funnel Deadline Nears</w:t>
      </w:r>
    </w:p>
    <w:p w:rsidR="00ED131A" w:rsidRPr="008748B9" w:rsidRDefault="00ED131A" w:rsidP="00E829D9">
      <w:pPr>
        <w:rPr>
          <w:rFonts w:ascii="Arial" w:hAnsi="Arial" w:cs="Arial"/>
        </w:rPr>
      </w:pPr>
    </w:p>
    <w:p w:rsidR="00ED131A" w:rsidRDefault="00ED131A" w:rsidP="00E829D9">
      <w:pPr>
        <w:rPr>
          <w:rFonts w:ascii="Arial" w:hAnsi="Arial" w:cs="Arial"/>
        </w:rPr>
      </w:pPr>
      <w:r w:rsidRPr="008748B9">
        <w:rPr>
          <w:rFonts w:ascii="Arial" w:hAnsi="Arial" w:cs="Arial"/>
        </w:rPr>
        <w:t xml:space="preserve">Friday, </w:t>
      </w:r>
      <w:r>
        <w:rPr>
          <w:rFonts w:ascii="Arial" w:hAnsi="Arial" w:cs="Arial"/>
        </w:rPr>
        <w:t>April 3 marks the end of the second</w:t>
      </w:r>
      <w:r w:rsidRPr="008748B9">
        <w:rPr>
          <w:rFonts w:ascii="Arial" w:hAnsi="Arial" w:cs="Arial"/>
        </w:rPr>
        <w:t xml:space="preserve"> legislative funnel.  Funnels are legislative imposed deadlines most bills are required to meet to remain eligibl</w:t>
      </w:r>
      <w:r>
        <w:rPr>
          <w:rFonts w:ascii="Arial" w:hAnsi="Arial" w:cs="Arial"/>
        </w:rPr>
        <w:t>e for consideration.  The second</w:t>
      </w:r>
      <w:r w:rsidRPr="008748B9">
        <w:rPr>
          <w:rFonts w:ascii="Arial" w:hAnsi="Arial" w:cs="Arial"/>
        </w:rPr>
        <w:t xml:space="preserve"> funnel requires a bill to be approved by its committee of origin</w:t>
      </w:r>
      <w:r>
        <w:rPr>
          <w:rFonts w:ascii="Arial" w:hAnsi="Arial" w:cs="Arial"/>
        </w:rPr>
        <w:t>, chamber of origin, and committee of the opposite chamber</w:t>
      </w:r>
      <w:r w:rsidRPr="008748B9">
        <w:rPr>
          <w:rFonts w:ascii="Arial" w:hAnsi="Arial" w:cs="Arial"/>
        </w:rPr>
        <w:t xml:space="preserve"> in order for it to advance. </w:t>
      </w:r>
      <w:r>
        <w:rPr>
          <w:rFonts w:ascii="Arial" w:hAnsi="Arial" w:cs="Arial"/>
        </w:rPr>
        <w:t xml:space="preserve"> </w:t>
      </w:r>
      <w:r w:rsidRPr="008748B9">
        <w:rPr>
          <w:rFonts w:ascii="Arial" w:hAnsi="Arial" w:cs="Arial"/>
        </w:rPr>
        <w:t>However, bills that did not survive the funnel can always be resurrected through the amendment process.  Certain bills are exempt from funnel deadlines. They include tax and spending bills, legalizing acts, and legislation sponsored by specific legislative leaders.</w:t>
      </w:r>
    </w:p>
    <w:p w:rsidR="00ED131A" w:rsidRDefault="00ED131A" w:rsidP="00E829D9">
      <w:pPr>
        <w:rPr>
          <w:rFonts w:ascii="Arial" w:hAnsi="Arial" w:cs="Arial"/>
        </w:rPr>
      </w:pPr>
    </w:p>
    <w:p w:rsidR="00ED131A" w:rsidRDefault="00ED131A" w:rsidP="00E829D9">
      <w:pPr>
        <w:rPr>
          <w:rFonts w:ascii="Arial" w:hAnsi="Arial" w:cs="Arial"/>
        </w:rPr>
      </w:pPr>
    </w:p>
    <w:p w:rsidR="00ED131A" w:rsidRPr="009C2FE8" w:rsidRDefault="00ED131A" w:rsidP="0074096B">
      <w:pPr>
        <w:jc w:val="center"/>
        <w:rPr>
          <w:rFonts w:ascii="Arial" w:hAnsi="Arial" w:cs="Arial"/>
        </w:rPr>
      </w:pPr>
      <w:r w:rsidRPr="009C2FE8">
        <w:rPr>
          <w:rFonts w:ascii="Arial" w:hAnsi="Arial" w:cs="Arial"/>
          <w:b/>
        </w:rPr>
        <w:t xml:space="preserve">Firearms Legislation </w:t>
      </w:r>
      <w:r>
        <w:rPr>
          <w:rFonts w:ascii="Arial" w:hAnsi="Arial" w:cs="Arial"/>
          <w:b/>
        </w:rPr>
        <w:t xml:space="preserve">Continues to </w:t>
      </w:r>
      <w:r w:rsidRPr="009C2FE8">
        <w:rPr>
          <w:rFonts w:ascii="Arial" w:hAnsi="Arial" w:cs="Arial"/>
          <w:b/>
        </w:rPr>
        <w:t>Advance</w:t>
      </w:r>
    </w:p>
    <w:p w:rsidR="00ED131A" w:rsidRPr="009C2FE8" w:rsidRDefault="00ED131A" w:rsidP="0074096B">
      <w:pPr>
        <w:rPr>
          <w:rFonts w:ascii="Arial" w:hAnsi="Arial" w:cs="Arial"/>
        </w:rPr>
      </w:pPr>
    </w:p>
    <w:p w:rsidR="00ED131A" w:rsidRPr="009C2FE8" w:rsidRDefault="00ED131A" w:rsidP="0074096B">
      <w:pPr>
        <w:rPr>
          <w:rFonts w:ascii="Arial" w:hAnsi="Arial" w:cs="Arial"/>
        </w:rPr>
      </w:pPr>
      <w:r>
        <w:rPr>
          <w:rFonts w:ascii="Arial" w:hAnsi="Arial" w:cs="Arial"/>
        </w:rPr>
        <w:t>HF 527/SF 425 are similar bills relating to firearms possession and use</w:t>
      </w:r>
      <w:r w:rsidRPr="009C2FE8">
        <w:rPr>
          <w:rFonts w:ascii="Arial" w:hAnsi="Arial" w:cs="Arial"/>
        </w:rPr>
        <w:t xml:space="preserve">.  </w:t>
      </w:r>
      <w:r>
        <w:rPr>
          <w:rFonts w:ascii="Arial" w:hAnsi="Arial" w:cs="Arial"/>
        </w:rPr>
        <w:t>The Iowa House approved HF 527 on March 10 by a vote of 75-24.  The bills are awaiting consideration on the Senate floor.  HF 527/SF 425</w:t>
      </w:r>
      <w:r w:rsidRPr="009C2FE8">
        <w:rPr>
          <w:rFonts w:ascii="Arial" w:hAnsi="Arial" w:cs="Arial"/>
        </w:rPr>
        <w:t>, which are largely the same, include the following provisions:</w:t>
      </w:r>
    </w:p>
    <w:p w:rsidR="00ED131A" w:rsidRPr="009C2FE8" w:rsidRDefault="00ED131A" w:rsidP="0074096B">
      <w:pPr>
        <w:rPr>
          <w:rFonts w:ascii="Arial" w:hAnsi="Arial" w:cs="Arial"/>
        </w:rPr>
      </w:pPr>
    </w:p>
    <w:p w:rsidR="00ED131A" w:rsidRPr="009C2FE8" w:rsidRDefault="00ED131A" w:rsidP="0074096B">
      <w:pPr>
        <w:numPr>
          <w:ilvl w:val="0"/>
          <w:numId w:val="3"/>
        </w:numPr>
        <w:rPr>
          <w:rFonts w:ascii="Arial" w:hAnsi="Arial" w:cs="Arial"/>
        </w:rPr>
      </w:pPr>
      <w:r w:rsidRPr="009C2FE8">
        <w:rPr>
          <w:rFonts w:ascii="Arial" w:hAnsi="Arial" w:cs="Arial"/>
        </w:rPr>
        <w:t>authorizes the use and possession of firearms suppressors;</w:t>
      </w:r>
    </w:p>
    <w:p w:rsidR="00ED131A" w:rsidRPr="009C2FE8" w:rsidRDefault="00ED131A" w:rsidP="0074096B">
      <w:pPr>
        <w:numPr>
          <w:ilvl w:val="0"/>
          <w:numId w:val="3"/>
        </w:numPr>
        <w:rPr>
          <w:rFonts w:ascii="Arial" w:hAnsi="Arial" w:cs="Arial"/>
        </w:rPr>
      </w:pPr>
      <w:r w:rsidRPr="009C2FE8">
        <w:rPr>
          <w:rFonts w:ascii="Arial" w:hAnsi="Arial" w:cs="Arial"/>
        </w:rPr>
        <w:t>allows children under the age of 14 to use a firearm under the direct supervision of a parent;</w:t>
      </w:r>
    </w:p>
    <w:p w:rsidR="00ED131A" w:rsidRPr="009C2FE8" w:rsidRDefault="00ED131A" w:rsidP="0074096B">
      <w:pPr>
        <w:numPr>
          <w:ilvl w:val="0"/>
          <w:numId w:val="3"/>
        </w:numPr>
        <w:rPr>
          <w:rFonts w:ascii="Arial" w:hAnsi="Arial" w:cs="Arial"/>
        </w:rPr>
      </w:pPr>
      <w:r w:rsidRPr="009C2FE8">
        <w:rPr>
          <w:rFonts w:ascii="Arial" w:hAnsi="Arial" w:cs="Arial"/>
        </w:rPr>
        <w:t>creates a statewide searchable database for law enforcement to verify permits;</w:t>
      </w:r>
    </w:p>
    <w:p w:rsidR="00ED131A" w:rsidRPr="009C2FE8" w:rsidRDefault="00ED131A" w:rsidP="0074096B">
      <w:pPr>
        <w:numPr>
          <w:ilvl w:val="0"/>
          <w:numId w:val="3"/>
        </w:numPr>
        <w:rPr>
          <w:rFonts w:ascii="Arial" w:hAnsi="Arial" w:cs="Arial"/>
        </w:rPr>
      </w:pPr>
      <w:r w:rsidRPr="009C2FE8">
        <w:rPr>
          <w:rFonts w:ascii="Arial" w:hAnsi="Arial" w:cs="Arial"/>
        </w:rPr>
        <w:t>requires permits to be uniform;</w:t>
      </w:r>
    </w:p>
    <w:p w:rsidR="00ED131A" w:rsidRPr="009C2FE8" w:rsidRDefault="00ED131A" w:rsidP="0074096B">
      <w:pPr>
        <w:numPr>
          <w:ilvl w:val="0"/>
          <w:numId w:val="3"/>
        </w:numPr>
        <w:rPr>
          <w:rFonts w:ascii="Arial" w:hAnsi="Arial" w:cs="Arial"/>
        </w:rPr>
      </w:pPr>
      <w:r w:rsidRPr="009C2FE8">
        <w:rPr>
          <w:rFonts w:ascii="Arial" w:hAnsi="Arial" w:cs="Arial"/>
        </w:rPr>
        <w:t>makes permits confidential, eliminating public access.</w:t>
      </w:r>
    </w:p>
    <w:p w:rsidR="00ED131A" w:rsidRPr="008748B9" w:rsidRDefault="00ED131A" w:rsidP="00E829D9">
      <w:pPr>
        <w:rPr>
          <w:rFonts w:ascii="Arial" w:hAnsi="Arial" w:cs="Arial"/>
        </w:rPr>
      </w:pPr>
    </w:p>
    <w:p w:rsidR="00ED131A" w:rsidRPr="009C2FE8" w:rsidRDefault="00ED131A" w:rsidP="001251DC">
      <w:pPr>
        <w:jc w:val="center"/>
        <w:rPr>
          <w:rFonts w:ascii="Arial" w:hAnsi="Arial" w:cs="Arial"/>
          <w:b/>
          <w:u w:val="single"/>
        </w:rPr>
      </w:pPr>
    </w:p>
    <w:p w:rsidR="00ED131A" w:rsidRDefault="00ED131A" w:rsidP="001251DC">
      <w:pPr>
        <w:jc w:val="center"/>
        <w:rPr>
          <w:rFonts w:ascii="Arial" w:hAnsi="Arial" w:cs="Arial"/>
          <w:b/>
        </w:rPr>
      </w:pPr>
    </w:p>
    <w:p w:rsidR="00ED131A" w:rsidRDefault="00ED131A" w:rsidP="001251DC">
      <w:pPr>
        <w:jc w:val="center"/>
        <w:rPr>
          <w:rFonts w:ascii="Arial" w:hAnsi="Arial" w:cs="Arial"/>
          <w:b/>
        </w:rPr>
      </w:pPr>
    </w:p>
    <w:p w:rsidR="00ED131A" w:rsidRDefault="00ED131A" w:rsidP="001251DC">
      <w:pPr>
        <w:jc w:val="center"/>
        <w:rPr>
          <w:rFonts w:ascii="Arial" w:hAnsi="Arial" w:cs="Arial"/>
          <w:b/>
        </w:rPr>
      </w:pPr>
    </w:p>
    <w:p w:rsidR="00ED131A" w:rsidRDefault="00ED131A" w:rsidP="001251DC">
      <w:pPr>
        <w:jc w:val="center"/>
        <w:rPr>
          <w:rFonts w:ascii="Arial" w:hAnsi="Arial" w:cs="Arial"/>
          <w:b/>
        </w:rPr>
      </w:pPr>
    </w:p>
    <w:p w:rsidR="00ED131A" w:rsidRDefault="00ED131A" w:rsidP="001251DC">
      <w:pPr>
        <w:jc w:val="center"/>
        <w:rPr>
          <w:rFonts w:ascii="Arial" w:hAnsi="Arial" w:cs="Arial"/>
          <w:b/>
        </w:rPr>
      </w:pPr>
      <w:r w:rsidRPr="009C2FE8">
        <w:rPr>
          <w:rFonts w:ascii="Arial" w:hAnsi="Arial" w:cs="Arial"/>
          <w:b/>
        </w:rPr>
        <w:t>LEGISLATION</w:t>
      </w:r>
    </w:p>
    <w:p w:rsidR="00ED131A" w:rsidRDefault="00ED131A" w:rsidP="007F2B96">
      <w:pPr>
        <w:rPr>
          <w:rFonts w:ascii="Arial" w:hAnsi="Arial" w:cs="Arial"/>
          <w:b/>
        </w:rPr>
      </w:pPr>
    </w:p>
    <w:tbl>
      <w:tblPr>
        <w:tblW w:w="10279" w:type="dxa"/>
        <w:tblInd w:w="89" w:type="dxa"/>
        <w:tblLook w:val="0000"/>
      </w:tblPr>
      <w:tblGrid>
        <w:gridCol w:w="1400"/>
        <w:gridCol w:w="8879"/>
      </w:tblGrid>
      <w:tr w:rsidR="00ED131A" w:rsidRPr="007F2B96" w:rsidTr="007F2B96">
        <w:trPr>
          <w:trHeight w:val="900"/>
        </w:trPr>
        <w:tc>
          <w:tcPr>
            <w:tcW w:w="1400" w:type="dxa"/>
            <w:tcBorders>
              <w:top w:val="nil"/>
              <w:left w:val="nil"/>
              <w:bottom w:val="nil"/>
              <w:right w:val="nil"/>
            </w:tcBorders>
            <w:noWrap/>
          </w:tcPr>
          <w:p w:rsidR="00ED131A" w:rsidRPr="007F2B96" w:rsidRDefault="00ED131A" w:rsidP="007F2B96">
            <w:pPr>
              <w:rPr>
                <w:rFonts w:ascii="Arial" w:hAnsi="Arial" w:cs="Arial"/>
                <w:color w:val="0000FF"/>
              </w:rPr>
            </w:pPr>
            <w:hyperlink r:id="rId8" w:tgtFrame="resource window" w:history="1">
              <w:r w:rsidRPr="007F2B96">
                <w:rPr>
                  <w:rFonts w:ascii="Arial" w:hAnsi="Arial" w:cs="Arial"/>
                  <w:color w:val="0000FF"/>
                </w:rPr>
                <w:t>HF 502</w:t>
              </w:r>
            </w:hyperlink>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A bill for an act relating to personal information in the possession of local officials and including effective date provisions. (Formerly HSB 162)</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r w:rsidR="00ED131A" w:rsidRPr="007F2B96" w:rsidTr="007F2B96">
        <w:trPr>
          <w:trHeight w:val="1071"/>
          <w:hidden/>
        </w:trPr>
        <w:tc>
          <w:tcPr>
            <w:tcW w:w="1400" w:type="dxa"/>
            <w:tcBorders>
              <w:top w:val="nil"/>
              <w:left w:val="nil"/>
              <w:bottom w:val="nil"/>
              <w:right w:val="nil"/>
            </w:tcBorders>
            <w:noWrap/>
          </w:tcPr>
          <w:p w:rsidR="00ED131A" w:rsidRPr="007F2B96" w:rsidRDefault="00ED131A" w:rsidP="007F2B96">
            <w:pPr>
              <w:pBdr>
                <w:bottom w:val="single" w:sz="6" w:space="1" w:color="auto"/>
              </w:pBdr>
              <w:jc w:val="center"/>
              <w:rPr>
                <w:rFonts w:ascii="Arial" w:hAnsi="Arial" w:cs="Arial"/>
                <w:vanish/>
              </w:rPr>
            </w:pPr>
            <w:r w:rsidRPr="007F2B96">
              <w:rPr>
                <w:rFonts w:ascii="Arial" w:hAnsi="Arial" w:cs="Arial"/>
                <w:vanish/>
              </w:rPr>
              <w:t>Top of Form</w:t>
            </w:r>
          </w:p>
          <w:p w:rsidR="00ED131A" w:rsidRPr="007F2B96" w:rsidRDefault="00ED131A" w:rsidP="007F2B96">
            <w:pPr>
              <w:ind w:right="364"/>
              <w:rPr>
                <w:rFonts w:ascii="Arial" w:hAnsi="Arial" w:cs="Arial"/>
                <w:color w:val="0000FF"/>
              </w:rPr>
            </w:pPr>
            <w:hyperlink r:id="rId9" w:tgtFrame="resource window" w:history="1">
              <w:r w:rsidRPr="007F2B96">
                <w:rPr>
                  <w:rFonts w:ascii="Arial" w:hAnsi="Arial" w:cs="Arial"/>
                  <w:color w:val="0000FF"/>
                </w:rPr>
                <w:t>SF 391</w:t>
              </w:r>
            </w:hyperlink>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A bill for an act relating to the use of electronic communication devices while driving as a primary offense. (Formerly SSB 1041.)  SF 391 was approved by the Senate on March 17, 2015 by a vote of 44-6.  It is awaiting consideration in the House Transportation Committee.</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r w:rsidR="00ED131A" w:rsidRPr="007F2B96" w:rsidTr="007F2B96">
        <w:trPr>
          <w:trHeight w:val="729"/>
          <w:hidden/>
        </w:trPr>
        <w:tc>
          <w:tcPr>
            <w:tcW w:w="1400" w:type="dxa"/>
            <w:tcBorders>
              <w:top w:val="nil"/>
              <w:left w:val="nil"/>
              <w:bottom w:val="nil"/>
              <w:right w:val="nil"/>
            </w:tcBorders>
            <w:noWrap/>
          </w:tcPr>
          <w:p w:rsidR="00ED131A" w:rsidRPr="007F2B96" w:rsidRDefault="00ED131A" w:rsidP="007F2B96">
            <w:pPr>
              <w:pBdr>
                <w:bottom w:val="single" w:sz="6" w:space="1" w:color="auto"/>
              </w:pBdr>
              <w:jc w:val="center"/>
              <w:rPr>
                <w:rFonts w:ascii="Arial" w:hAnsi="Arial" w:cs="Arial"/>
                <w:vanish/>
              </w:rPr>
            </w:pPr>
            <w:r w:rsidRPr="007F2B96">
              <w:rPr>
                <w:rFonts w:ascii="Arial" w:hAnsi="Arial" w:cs="Arial"/>
                <w:vanish/>
              </w:rPr>
              <w:t>Top of Form</w:t>
            </w:r>
          </w:p>
          <w:p w:rsidR="00ED131A" w:rsidRPr="007F2B96" w:rsidRDefault="00ED131A" w:rsidP="007F2B96">
            <w:pPr>
              <w:rPr>
                <w:rFonts w:ascii="Arial" w:hAnsi="Arial" w:cs="Arial"/>
                <w:color w:val="0000FF"/>
              </w:rPr>
            </w:pPr>
            <w:hyperlink r:id="rId10" w:tgtFrame="resource window" w:history="1">
              <w:r w:rsidRPr="007F2B96">
                <w:rPr>
                  <w:rFonts w:ascii="Arial" w:hAnsi="Arial" w:cs="Arial"/>
                  <w:color w:val="0000FF"/>
                </w:rPr>
                <w:t>HF 606</w:t>
              </w:r>
            </w:hyperlink>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A bill for an act establishing a motor vehicle insurance verification program, establishing fees, and including penalty and effective date provisions. (Formerly HF 514) (Formerly HSB 97)</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r w:rsidR="00ED131A" w:rsidRPr="007F2B96" w:rsidTr="007F2B96">
        <w:trPr>
          <w:trHeight w:val="981"/>
          <w:hidden/>
        </w:trPr>
        <w:tc>
          <w:tcPr>
            <w:tcW w:w="1400" w:type="dxa"/>
            <w:tcBorders>
              <w:top w:val="nil"/>
              <w:left w:val="nil"/>
              <w:bottom w:val="nil"/>
              <w:right w:val="nil"/>
            </w:tcBorders>
            <w:noWrap/>
          </w:tcPr>
          <w:p w:rsidR="00ED131A" w:rsidRPr="007F2B96" w:rsidRDefault="00ED131A" w:rsidP="007F2B96">
            <w:pPr>
              <w:pBdr>
                <w:bottom w:val="single" w:sz="6" w:space="1" w:color="auto"/>
              </w:pBdr>
              <w:jc w:val="center"/>
              <w:rPr>
                <w:rFonts w:ascii="Arial" w:hAnsi="Arial" w:cs="Arial"/>
                <w:vanish/>
              </w:rPr>
            </w:pPr>
            <w:r w:rsidRPr="007F2B96">
              <w:rPr>
                <w:rFonts w:ascii="Arial" w:hAnsi="Arial" w:cs="Arial"/>
                <w:vanish/>
              </w:rPr>
              <w:t>Top of Form</w:t>
            </w:r>
          </w:p>
          <w:p w:rsidR="00ED131A" w:rsidRPr="007F2B96" w:rsidRDefault="00ED131A" w:rsidP="007F2B96">
            <w:pPr>
              <w:rPr>
                <w:rFonts w:ascii="Arial" w:hAnsi="Arial" w:cs="Arial"/>
                <w:color w:val="0000FF"/>
              </w:rPr>
            </w:pPr>
            <w:hyperlink r:id="rId11" w:tgtFrame="resource window" w:history="1">
              <w:r w:rsidRPr="007F2B96">
                <w:rPr>
                  <w:rFonts w:ascii="Arial" w:hAnsi="Arial" w:cs="Arial"/>
                  <w:color w:val="0000FF"/>
                </w:rPr>
                <w:t>HF 527</w:t>
              </w:r>
            </w:hyperlink>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A bill for an act relating to the manufacture, acquisition, sale, and use of firearms and suppressors, providing penalties, and including effective date and applicability provisions. (Formerly HSB 201)</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r w:rsidR="00ED131A" w:rsidRPr="007F2B96" w:rsidTr="007F2B96">
        <w:trPr>
          <w:trHeight w:val="981"/>
          <w:hidden/>
        </w:trPr>
        <w:tc>
          <w:tcPr>
            <w:tcW w:w="1400" w:type="dxa"/>
            <w:tcBorders>
              <w:top w:val="nil"/>
              <w:left w:val="nil"/>
              <w:bottom w:val="nil"/>
              <w:right w:val="nil"/>
            </w:tcBorders>
            <w:noWrap/>
          </w:tcPr>
          <w:p w:rsidR="00ED131A" w:rsidRPr="007F2B96" w:rsidRDefault="00ED131A" w:rsidP="007F2B96">
            <w:pPr>
              <w:pBdr>
                <w:bottom w:val="single" w:sz="6" w:space="1" w:color="auto"/>
              </w:pBdr>
              <w:jc w:val="center"/>
              <w:rPr>
                <w:rFonts w:ascii="Arial" w:hAnsi="Arial" w:cs="Arial"/>
                <w:vanish/>
              </w:rPr>
            </w:pPr>
            <w:r w:rsidRPr="007F2B96">
              <w:rPr>
                <w:rFonts w:ascii="Arial" w:hAnsi="Arial" w:cs="Arial"/>
                <w:vanish/>
              </w:rPr>
              <w:t>Top of Form</w:t>
            </w:r>
          </w:p>
          <w:p w:rsidR="00ED131A" w:rsidRPr="007F2B96" w:rsidRDefault="00ED131A" w:rsidP="007F2B96">
            <w:pPr>
              <w:rPr>
                <w:rFonts w:ascii="Arial" w:hAnsi="Arial" w:cs="Arial"/>
                <w:color w:val="0000FF"/>
              </w:rPr>
            </w:pPr>
            <w:hyperlink r:id="rId12" w:tgtFrame="resource window" w:history="1">
              <w:r w:rsidRPr="007F2B96">
                <w:rPr>
                  <w:rFonts w:ascii="Arial" w:hAnsi="Arial" w:cs="Arial"/>
                  <w:color w:val="0000FF"/>
                </w:rPr>
                <w:t>SSB 1243</w:t>
              </w:r>
            </w:hyperlink>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 xml:space="preserve">A study bill for an act creating the medical cannabis Act and providing for civil and criminal penalties and fees. </w:t>
            </w:r>
            <w:r>
              <w:rPr>
                <w:rFonts w:ascii="Arial" w:hAnsi="Arial" w:cs="Arial"/>
                <w:color w:val="000000"/>
              </w:rPr>
              <w:t xml:space="preserve">Was approved by the </w:t>
            </w:r>
            <w:smartTag w:uri="urn:schemas-microsoft-com:office:smarttags" w:element="address">
              <w:smartTag w:uri="urn:schemas-microsoft-com:office:smarttags" w:element="Street">
                <w:r>
                  <w:rPr>
                    <w:rFonts w:ascii="Arial" w:hAnsi="Arial" w:cs="Arial"/>
                    <w:color w:val="000000"/>
                  </w:rPr>
                  <w:t>Senate Ways</w:t>
                </w:r>
              </w:smartTag>
            </w:smartTag>
            <w:r>
              <w:rPr>
                <w:rFonts w:ascii="Arial" w:hAnsi="Arial" w:cs="Arial"/>
                <w:color w:val="000000"/>
              </w:rPr>
              <w:t xml:space="preserve"> and Means Committee by a vote of 9-6 on March 26, 2015.</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r w:rsidR="00ED131A" w:rsidRPr="007F2B96" w:rsidTr="007F2B96">
        <w:trPr>
          <w:trHeight w:val="972"/>
          <w:hidden/>
        </w:trPr>
        <w:tc>
          <w:tcPr>
            <w:tcW w:w="1400" w:type="dxa"/>
            <w:tcBorders>
              <w:top w:val="nil"/>
              <w:left w:val="nil"/>
              <w:bottom w:val="nil"/>
              <w:right w:val="nil"/>
            </w:tcBorders>
            <w:noWrap/>
          </w:tcPr>
          <w:p w:rsidR="00ED131A" w:rsidRPr="007F2B96" w:rsidRDefault="00ED131A" w:rsidP="007F2B96">
            <w:pPr>
              <w:pBdr>
                <w:bottom w:val="single" w:sz="6" w:space="1" w:color="auto"/>
              </w:pBdr>
              <w:jc w:val="center"/>
              <w:rPr>
                <w:rFonts w:ascii="Arial" w:hAnsi="Arial" w:cs="Arial"/>
                <w:vanish/>
              </w:rPr>
            </w:pPr>
            <w:r w:rsidRPr="007F2B96">
              <w:rPr>
                <w:rFonts w:ascii="Arial" w:hAnsi="Arial" w:cs="Arial"/>
                <w:vanish/>
              </w:rPr>
              <w:t>Top of Form</w:t>
            </w:r>
          </w:p>
          <w:p w:rsidR="00ED131A" w:rsidRPr="007F2B96" w:rsidRDefault="00ED131A" w:rsidP="007F2B96">
            <w:pPr>
              <w:rPr>
                <w:rFonts w:ascii="Arial" w:hAnsi="Arial" w:cs="Arial"/>
                <w:color w:val="0000FF"/>
              </w:rPr>
            </w:pPr>
            <w:hyperlink r:id="rId13" w:tgtFrame="resource window" w:history="1">
              <w:r w:rsidRPr="007F2B96">
                <w:rPr>
                  <w:rFonts w:ascii="Arial" w:hAnsi="Arial" w:cs="Arial"/>
                  <w:color w:val="0000FF"/>
                </w:rPr>
                <w:t>HF 585</w:t>
              </w:r>
            </w:hyperlink>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A bill for an act establishing an address confidentiality program in the office of the secretary of state for a victim of domestic abuse, domestic abuse assault, sexual abuse, stalking, and human trafficking and providing for a fee and including effective date provisions. (Formerly HF 233)</w:t>
            </w:r>
            <w:r>
              <w:rPr>
                <w:rFonts w:ascii="Arial" w:hAnsi="Arial" w:cs="Arial"/>
                <w:color w:val="000000"/>
              </w:rPr>
              <w:t xml:space="preserve">  Was approved by the Iowa House.</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r w:rsidR="00ED131A" w:rsidRPr="007F2B96" w:rsidTr="007F2B96">
        <w:trPr>
          <w:trHeight w:val="1200"/>
          <w:hidden/>
        </w:trPr>
        <w:tc>
          <w:tcPr>
            <w:tcW w:w="1400" w:type="dxa"/>
            <w:tcBorders>
              <w:top w:val="nil"/>
              <w:left w:val="nil"/>
              <w:bottom w:val="nil"/>
              <w:right w:val="nil"/>
            </w:tcBorders>
            <w:noWrap/>
          </w:tcPr>
          <w:p w:rsidR="00ED131A" w:rsidRPr="007F2B96" w:rsidRDefault="00ED131A" w:rsidP="007F2B96">
            <w:pPr>
              <w:pBdr>
                <w:bottom w:val="single" w:sz="6" w:space="1" w:color="auto"/>
              </w:pBdr>
              <w:jc w:val="center"/>
              <w:rPr>
                <w:rFonts w:ascii="Arial" w:hAnsi="Arial" w:cs="Arial"/>
                <w:vanish/>
              </w:rPr>
            </w:pPr>
            <w:r w:rsidRPr="007F2B96">
              <w:rPr>
                <w:rFonts w:ascii="Arial" w:hAnsi="Arial" w:cs="Arial"/>
                <w:vanish/>
              </w:rPr>
              <w:t>Top of Form</w:t>
            </w:r>
          </w:p>
          <w:p w:rsidR="00ED131A" w:rsidRPr="007F2B96" w:rsidRDefault="00ED131A" w:rsidP="007F2B96">
            <w:pPr>
              <w:rPr>
                <w:rFonts w:ascii="Arial" w:hAnsi="Arial" w:cs="Arial"/>
                <w:color w:val="0000FF"/>
              </w:rPr>
            </w:pPr>
            <w:hyperlink r:id="rId14" w:tgtFrame="resource window" w:history="1">
              <w:r w:rsidRPr="007F2B96">
                <w:rPr>
                  <w:rFonts w:ascii="Arial" w:hAnsi="Arial" w:cs="Arial"/>
                  <w:color w:val="0000FF"/>
                </w:rPr>
                <w:t>HF 227</w:t>
              </w:r>
            </w:hyperlink>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tc>
        <w:tc>
          <w:tcPr>
            <w:tcW w:w="8879" w:type="dxa"/>
            <w:tcBorders>
              <w:top w:val="nil"/>
              <w:left w:val="nil"/>
              <w:bottom w:val="nil"/>
              <w:right w:val="nil"/>
            </w:tcBorders>
          </w:tcPr>
          <w:p w:rsidR="00ED131A" w:rsidRPr="007F2B96" w:rsidRDefault="00ED131A" w:rsidP="007F2B96">
            <w:pPr>
              <w:rPr>
                <w:rFonts w:ascii="Arial" w:hAnsi="Arial" w:cs="Arial"/>
              </w:rPr>
            </w:pPr>
            <w:r w:rsidRPr="007F2B96">
              <w:rPr>
                <w:rFonts w:ascii="Arial" w:hAnsi="Arial" w:cs="Arial"/>
                <w:color w:val="000000"/>
              </w:rPr>
              <w:t>A bill for an act relating to strip searches of persons at a jail or municipal holding facility. (Formerly HSB 33)  HF 227 was approved by the Iowa House on March 24, 2015 by a vote of 97-3 and awaits consideration by the Senate.</w:t>
            </w:r>
          </w:p>
          <w:p w:rsidR="00ED131A" w:rsidRPr="007F2B96" w:rsidRDefault="00ED131A" w:rsidP="007F2B96">
            <w:pPr>
              <w:pBdr>
                <w:top w:val="single" w:sz="6" w:space="1" w:color="auto"/>
              </w:pBdr>
              <w:jc w:val="center"/>
              <w:rPr>
                <w:rFonts w:ascii="Arial" w:hAnsi="Arial" w:cs="Arial"/>
                <w:vanish/>
              </w:rPr>
            </w:pPr>
            <w:r w:rsidRPr="007F2B96">
              <w:rPr>
                <w:rFonts w:ascii="Arial" w:hAnsi="Arial" w:cs="Arial"/>
                <w:vanish/>
              </w:rPr>
              <w:t>Bottom of Form</w:t>
            </w:r>
          </w:p>
          <w:p w:rsidR="00ED131A" w:rsidRPr="007F2B96" w:rsidRDefault="00ED131A" w:rsidP="007F2B96">
            <w:pPr>
              <w:rPr>
                <w:rFonts w:ascii="Arial" w:hAnsi="Arial" w:cs="Arial"/>
              </w:rPr>
            </w:pPr>
          </w:p>
        </w:tc>
      </w:tr>
    </w:tbl>
    <w:p w:rsidR="00ED131A" w:rsidRPr="007F2B96" w:rsidRDefault="00ED131A" w:rsidP="007F2B96">
      <w:pPr>
        <w:rPr>
          <w:rFonts w:ascii="Arial" w:hAnsi="Arial" w:cs="Arial"/>
        </w:rPr>
      </w:pPr>
    </w:p>
    <w:sectPr w:rsidR="00ED131A" w:rsidRPr="007F2B96" w:rsidSect="001251DC">
      <w:footerReference w:type="default" r:id="rId15"/>
      <w:pgSz w:w="12240" w:h="15840"/>
      <w:pgMar w:top="720" w:right="1296" w:bottom="1296"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1A" w:rsidRDefault="00ED131A" w:rsidP="00CE421E">
      <w:r>
        <w:separator/>
      </w:r>
    </w:p>
  </w:endnote>
  <w:endnote w:type="continuationSeparator" w:id="0">
    <w:p w:rsidR="00ED131A" w:rsidRDefault="00ED131A" w:rsidP="00CE4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1A" w:rsidRDefault="00ED131A" w:rsidP="00446B38">
    <w:pPr>
      <w:pStyle w:val="Footer"/>
      <w:jc w:val="center"/>
      <w:rPr>
        <w:sz w:val="16"/>
      </w:rPr>
    </w:pPr>
    <w:r>
      <w:rPr>
        <w:sz w:val="16"/>
      </w:rPr>
      <w:t>Prepared by:</w:t>
    </w:r>
  </w:p>
  <w:p w:rsidR="00ED131A" w:rsidRDefault="00ED131A" w:rsidP="00446B38">
    <w:pPr>
      <w:pStyle w:val="Footer"/>
      <w:jc w:val="center"/>
      <w:rPr>
        <w:sz w:val="16"/>
      </w:rPr>
    </w:pPr>
  </w:p>
  <w:p w:rsidR="00ED131A" w:rsidRDefault="00ED131A" w:rsidP="00446B38">
    <w:pPr>
      <w:pStyle w:val="Footer"/>
      <w:jc w:val="center"/>
      <w:rPr>
        <w:sz w:val="16"/>
      </w:rPr>
    </w:pPr>
    <w:r>
      <w:rPr>
        <w:sz w:val="16"/>
      </w:rPr>
      <w:t>SKINNER &amp; PASCHKE, PLLC</w:t>
    </w:r>
  </w:p>
  <w:p w:rsidR="00ED131A" w:rsidRDefault="00ED131A" w:rsidP="00446B38">
    <w:pPr>
      <w:pStyle w:val="Footer"/>
      <w:jc w:val="center"/>
      <w:rPr>
        <w:sz w:val="16"/>
      </w:rPr>
    </w:pPr>
    <w:r>
      <w:rPr>
        <w:sz w:val="16"/>
      </w:rPr>
      <w:t xml:space="preserve">204 </w:t>
    </w:r>
    <w:smartTag w:uri="urn:schemas-microsoft-com:office:smarttags" w:element="address">
      <w:smartTag w:uri="urn:schemas-microsoft-com:office:smarttags" w:element="Street">
        <w:r>
          <w:rPr>
            <w:sz w:val="16"/>
          </w:rPr>
          <w:t>W. Hickman Road</w:t>
        </w:r>
      </w:smartTag>
    </w:smartTag>
    <w:r>
      <w:rPr>
        <w:sz w:val="16"/>
      </w:rPr>
      <w:t xml:space="preserve">  *  </w:t>
    </w:r>
    <w:smartTag w:uri="urn:schemas-microsoft-com:office:smarttags" w:element="City">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ostalCode">
          <w:r>
            <w:rPr>
              <w:sz w:val="16"/>
            </w:rPr>
            <w:t>Iowa</w:t>
          </w:r>
        </w:smartTag>
        <w:r>
          <w:rPr>
            <w:sz w:val="16"/>
          </w:rPr>
          <w:t xml:space="preserve"> </w:t>
        </w:r>
        <w:smartTag w:uri="urn:schemas-microsoft-com:office:smarttags" w:element="PostalCode">
          <w:r>
            <w:rPr>
              <w:sz w:val="16"/>
            </w:rPr>
            <w:t>50263</w:t>
          </w:r>
        </w:smartTag>
      </w:smartTag>
    </w:smartTag>
  </w:p>
  <w:p w:rsidR="00ED131A" w:rsidRDefault="00ED131A" w:rsidP="00446B38">
    <w:pPr>
      <w:pStyle w:val="Footer"/>
      <w:jc w:val="center"/>
      <w:rPr>
        <w:sz w:val="16"/>
      </w:rPr>
    </w:pPr>
    <w:r>
      <w:rPr>
        <w:sz w:val="16"/>
      </w:rPr>
      <w:t>Tel.  (515) 987-0022  Fax. (515) 987-6972</w:t>
    </w:r>
  </w:p>
  <w:p w:rsidR="00ED131A" w:rsidRDefault="00ED1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1A" w:rsidRDefault="00ED131A" w:rsidP="00CE421E">
      <w:r>
        <w:separator/>
      </w:r>
    </w:p>
  </w:footnote>
  <w:footnote w:type="continuationSeparator" w:id="0">
    <w:p w:rsidR="00ED131A" w:rsidRDefault="00ED131A" w:rsidP="00CE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CEA2BBA"/>
    <w:multiLevelType w:val="hybridMultilevel"/>
    <w:tmpl w:val="87507250"/>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1F4"/>
    <w:rsid w:val="0004692B"/>
    <w:rsid w:val="001251DC"/>
    <w:rsid w:val="00145256"/>
    <w:rsid w:val="001C2525"/>
    <w:rsid w:val="001E53AE"/>
    <w:rsid w:val="00254C60"/>
    <w:rsid w:val="00273387"/>
    <w:rsid w:val="002D31AA"/>
    <w:rsid w:val="003368F0"/>
    <w:rsid w:val="00344361"/>
    <w:rsid w:val="0038695E"/>
    <w:rsid w:val="003A22CA"/>
    <w:rsid w:val="003A77FF"/>
    <w:rsid w:val="00403059"/>
    <w:rsid w:val="004155CF"/>
    <w:rsid w:val="00446B38"/>
    <w:rsid w:val="00461132"/>
    <w:rsid w:val="004E12A7"/>
    <w:rsid w:val="005015FA"/>
    <w:rsid w:val="00514DAD"/>
    <w:rsid w:val="00564BFE"/>
    <w:rsid w:val="005E3AA9"/>
    <w:rsid w:val="00602A61"/>
    <w:rsid w:val="006038B1"/>
    <w:rsid w:val="006062B9"/>
    <w:rsid w:val="00634C9D"/>
    <w:rsid w:val="0074096B"/>
    <w:rsid w:val="00746DE8"/>
    <w:rsid w:val="0078453B"/>
    <w:rsid w:val="007A7E96"/>
    <w:rsid w:val="007B321C"/>
    <w:rsid w:val="007D36FA"/>
    <w:rsid w:val="007F2B96"/>
    <w:rsid w:val="00833892"/>
    <w:rsid w:val="008748B9"/>
    <w:rsid w:val="008A797B"/>
    <w:rsid w:val="008B05F8"/>
    <w:rsid w:val="008E1849"/>
    <w:rsid w:val="009145BA"/>
    <w:rsid w:val="009325AA"/>
    <w:rsid w:val="00985D17"/>
    <w:rsid w:val="009C2FE8"/>
    <w:rsid w:val="00A1603E"/>
    <w:rsid w:val="00A34A68"/>
    <w:rsid w:val="00A401F4"/>
    <w:rsid w:val="00A52A8F"/>
    <w:rsid w:val="00A76B58"/>
    <w:rsid w:val="00A81EF0"/>
    <w:rsid w:val="00AA3F67"/>
    <w:rsid w:val="00B13C2A"/>
    <w:rsid w:val="00B71FD6"/>
    <w:rsid w:val="00BD2E7D"/>
    <w:rsid w:val="00C0718A"/>
    <w:rsid w:val="00C82E55"/>
    <w:rsid w:val="00CA120C"/>
    <w:rsid w:val="00CA53C7"/>
    <w:rsid w:val="00CB301B"/>
    <w:rsid w:val="00CD10EA"/>
    <w:rsid w:val="00CE421E"/>
    <w:rsid w:val="00CF39F5"/>
    <w:rsid w:val="00D109D0"/>
    <w:rsid w:val="00D44032"/>
    <w:rsid w:val="00D8131F"/>
    <w:rsid w:val="00E5103B"/>
    <w:rsid w:val="00E54DD4"/>
    <w:rsid w:val="00E829D9"/>
    <w:rsid w:val="00E963B3"/>
    <w:rsid w:val="00EA664C"/>
    <w:rsid w:val="00ED131A"/>
    <w:rsid w:val="00F45C12"/>
    <w:rsid w:val="00F7161F"/>
    <w:rsid w:val="00F766DD"/>
    <w:rsid w:val="00FF5D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character" w:styleId="Hyperlink">
    <w:name w:val="Hyperlink"/>
    <w:basedOn w:val="DefaultParagraphFont"/>
    <w:uiPriority w:val="99"/>
    <w:rsid w:val="00C0718A"/>
    <w:rPr>
      <w:rFonts w:cs="Times New Roman"/>
      <w:color w:val="0000FF"/>
      <w:u w:val="single"/>
    </w:rPr>
  </w:style>
  <w:style w:type="paragraph" w:customStyle="1" w:styleId="Style1">
    <w:name w:val="Style1"/>
    <w:basedOn w:val="Normal"/>
    <w:uiPriority w:val="99"/>
    <w:rsid w:val="00C0718A"/>
  </w:style>
  <w:style w:type="character" w:customStyle="1" w:styleId="title">
    <w:name w:val="title"/>
    <w:basedOn w:val="DefaultParagraphFont"/>
    <w:uiPriority w:val="99"/>
    <w:rsid w:val="00C0718A"/>
    <w:rPr>
      <w:rFonts w:cs="Times New Roman"/>
    </w:rPr>
  </w:style>
  <w:style w:type="paragraph" w:customStyle="1" w:styleId="Default">
    <w:name w:val="Default"/>
    <w:uiPriority w:val="99"/>
    <w:rsid w:val="001251DC"/>
    <w:pPr>
      <w:autoSpaceDE w:val="0"/>
      <w:autoSpaceDN w:val="0"/>
      <w:adjustRightInd w:val="0"/>
    </w:pPr>
    <w:rPr>
      <w:rFonts w:ascii="Arial" w:hAnsi="Arial" w:cs="Arial"/>
      <w:color w:val="000000"/>
      <w:sz w:val="24"/>
      <w:szCs w:val="24"/>
    </w:rPr>
  </w:style>
  <w:style w:type="paragraph" w:styleId="z-BottomofForm">
    <w:name w:val="HTML Bottom of Form"/>
    <w:basedOn w:val="Normal"/>
    <w:next w:val="Normal"/>
    <w:link w:val="z-BottomofFormChar"/>
    <w:hidden/>
    <w:uiPriority w:val="99"/>
    <w:rsid w:val="001251DC"/>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locked/>
    <w:rsid w:val="005E3AA9"/>
    <w:rPr>
      <w:rFonts w:ascii="Arial" w:hAnsi="Arial" w:cs="Arial"/>
      <w:vanish/>
      <w:sz w:val="16"/>
      <w:szCs w:val="16"/>
    </w:rPr>
  </w:style>
  <w:style w:type="paragraph" w:styleId="z-TopofForm">
    <w:name w:val="HTML Top of Form"/>
    <w:basedOn w:val="Normal"/>
    <w:next w:val="Normal"/>
    <w:link w:val="z-TopofFormChar"/>
    <w:hidden/>
    <w:uiPriority w:val="99"/>
    <w:rsid w:val="001251DC"/>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locked/>
    <w:rsid w:val="005E3AA9"/>
    <w:rPr>
      <w:rFonts w:ascii="Arial" w:hAnsi="Arial" w:cs="Arial"/>
      <w:vanish/>
      <w:sz w:val="16"/>
      <w:szCs w:val="16"/>
    </w:rPr>
  </w:style>
  <w:style w:type="paragraph" w:styleId="Header">
    <w:name w:val="header"/>
    <w:basedOn w:val="Normal"/>
    <w:link w:val="HeaderChar"/>
    <w:uiPriority w:val="99"/>
    <w:rsid w:val="003A22CA"/>
    <w:pPr>
      <w:tabs>
        <w:tab w:val="center" w:pos="4320"/>
        <w:tab w:val="right" w:pos="8640"/>
      </w:tabs>
    </w:pPr>
  </w:style>
  <w:style w:type="character" w:customStyle="1" w:styleId="HeaderChar">
    <w:name w:val="Header Char"/>
    <w:basedOn w:val="DefaultParagraphFont"/>
    <w:link w:val="Header"/>
    <w:uiPriority w:val="99"/>
    <w:semiHidden/>
    <w:locked/>
    <w:rsid w:val="005E3AA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319225">
      <w:marLeft w:val="0"/>
      <w:marRight w:val="0"/>
      <w:marTop w:val="0"/>
      <w:marBottom w:val="0"/>
      <w:divBdr>
        <w:top w:val="none" w:sz="0" w:space="0" w:color="auto"/>
        <w:left w:val="none" w:sz="0" w:space="0" w:color="auto"/>
        <w:bottom w:val="none" w:sz="0" w:space="0" w:color="auto"/>
        <w:right w:val="none" w:sz="0" w:space="0" w:color="auto"/>
      </w:divBdr>
    </w:div>
    <w:div w:id="2131319226">
      <w:marLeft w:val="0"/>
      <w:marRight w:val="0"/>
      <w:marTop w:val="0"/>
      <w:marBottom w:val="0"/>
      <w:divBdr>
        <w:top w:val="none" w:sz="0" w:space="0" w:color="auto"/>
        <w:left w:val="none" w:sz="0" w:space="0" w:color="auto"/>
        <w:bottom w:val="none" w:sz="0" w:space="0" w:color="auto"/>
        <w:right w:val="none" w:sz="0" w:space="0" w:color="auto"/>
      </w:divBdr>
    </w:div>
    <w:div w:id="2131319227">
      <w:marLeft w:val="0"/>
      <w:marRight w:val="0"/>
      <w:marTop w:val="0"/>
      <w:marBottom w:val="0"/>
      <w:divBdr>
        <w:top w:val="none" w:sz="0" w:space="0" w:color="auto"/>
        <w:left w:val="none" w:sz="0" w:space="0" w:color="auto"/>
        <w:bottom w:val="none" w:sz="0" w:space="0" w:color="auto"/>
        <w:right w:val="none" w:sz="0" w:space="0" w:color="auto"/>
      </w:divBdr>
    </w:div>
    <w:div w:id="2131319228">
      <w:marLeft w:val="0"/>
      <w:marRight w:val="0"/>
      <w:marTop w:val="0"/>
      <w:marBottom w:val="0"/>
      <w:divBdr>
        <w:top w:val="none" w:sz="0" w:space="0" w:color="auto"/>
        <w:left w:val="none" w:sz="0" w:space="0" w:color="auto"/>
        <w:bottom w:val="none" w:sz="0" w:space="0" w:color="auto"/>
        <w:right w:val="none" w:sz="0" w:space="0" w:color="auto"/>
      </w:divBdr>
    </w:div>
    <w:div w:id="2131319229">
      <w:marLeft w:val="0"/>
      <w:marRight w:val="0"/>
      <w:marTop w:val="0"/>
      <w:marBottom w:val="0"/>
      <w:divBdr>
        <w:top w:val="none" w:sz="0" w:space="0" w:color="auto"/>
        <w:left w:val="none" w:sz="0" w:space="0" w:color="auto"/>
        <w:bottom w:val="none" w:sz="0" w:space="0" w:color="auto"/>
        <w:right w:val="none" w:sz="0" w:space="0" w:color="auto"/>
      </w:divBdr>
    </w:div>
    <w:div w:id="2131319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ice.legis.iowa.gov/cool-ice/default.asp?Category=BillInfo&amp;Service=BillBook&amp;GA=86&amp;hbill=HF502" TargetMode="External"/><Relationship Id="rId13" Type="http://schemas.openxmlformats.org/officeDocument/2006/relationships/hyperlink" Target="http://coolice.legis.iowa.gov/cool-ice/default.asp?Category=BillInfo&amp;Service=BillBook&amp;GA=86&amp;hbill=HF585"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coolice.legis.iowa.gov/cool-ice/default.asp?Category=BillInfo&amp;Service=BillBook&amp;GA=86&amp;hbill=SSB12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lice.legis.iowa.gov/cool-ice/default.asp?Category=BillInfo&amp;Service=BillBook&amp;GA=86&amp;hbill=HF5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oolice.legis.iowa.gov/cool-ice/default.asp?Category=BillInfo&amp;Service=BillBook&amp;GA=86&amp;hbill=HF606" TargetMode="External"/><Relationship Id="rId4" Type="http://schemas.openxmlformats.org/officeDocument/2006/relationships/webSettings" Target="webSettings.xml"/><Relationship Id="rId9" Type="http://schemas.openxmlformats.org/officeDocument/2006/relationships/hyperlink" Target="http://coolice.legis.iowa.gov/cool-ice/default.asp?Category=BillInfo&amp;Service=BillBook&amp;GA=86&amp;hbill=SF391" TargetMode="External"/><Relationship Id="rId14" Type="http://schemas.openxmlformats.org/officeDocument/2006/relationships/hyperlink" Target="http://coolice.legis.iowa.gov/cool-ice/default.asp?Category=BillInfo&amp;Service=BillBook&amp;GA=86&amp;hbill=HF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700</Words>
  <Characters>3994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Dustin Noble</dc:creator>
  <cp:keywords/>
  <dc:description/>
  <cp:lastModifiedBy>Kellie Paschke</cp:lastModifiedBy>
  <cp:revision>4</cp:revision>
  <dcterms:created xsi:type="dcterms:W3CDTF">2015-03-28T16:47:00Z</dcterms:created>
  <dcterms:modified xsi:type="dcterms:W3CDTF">2015-03-28T17:28:00Z</dcterms:modified>
</cp:coreProperties>
</file>